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BADA5" w14:textId="190F8D49" w:rsidR="00060765" w:rsidRPr="00DF3715" w:rsidRDefault="00DF3715">
      <w:pPr>
        <w:rPr>
          <w:b/>
          <w:bCs/>
        </w:rPr>
      </w:pPr>
      <w:proofErr w:type="spellStart"/>
      <w:r w:rsidRPr="00DF3715">
        <w:rPr>
          <w:b/>
          <w:bCs/>
        </w:rPr>
        <w:t>Rampage</w:t>
      </w:r>
      <w:proofErr w:type="spellEnd"/>
      <w:r w:rsidRPr="00DF3715">
        <w:rPr>
          <w:b/>
          <w:bCs/>
        </w:rPr>
        <w:t xml:space="preserve"> </w:t>
      </w:r>
      <w:r w:rsidRPr="00DF3715">
        <w:rPr>
          <w:b/>
          <w:bCs/>
        </w:rPr>
        <w:t>PRO</w:t>
      </w:r>
      <w:r w:rsidR="00294FA3" w:rsidRPr="00DF3715">
        <w:rPr>
          <w:b/>
          <w:bCs/>
        </w:rPr>
        <w:t>TE</w:t>
      </w:r>
      <w:r w:rsidRPr="00DF3715">
        <w:rPr>
          <w:b/>
          <w:bCs/>
        </w:rPr>
        <w:t xml:space="preserve"> M5  </w:t>
      </w:r>
    </w:p>
    <w:p w14:paraId="4DBBADA6" w14:textId="77777777" w:rsidR="00060765" w:rsidRDefault="00060765"/>
    <w:p w14:paraId="4DBBADA7" w14:textId="77777777" w:rsidR="00060765" w:rsidRDefault="00060765"/>
    <w:p w14:paraId="4DBBADA8" w14:textId="77777777" w:rsidR="00060765" w:rsidRDefault="00DF3715">
      <w:r>
        <w:rPr>
          <w:noProof/>
        </w:rPr>
        <w:drawing>
          <wp:inline distT="114300" distB="114300" distL="114300" distR="114300" wp14:anchorId="4DBBADDD" wp14:editId="250C16D5">
            <wp:extent cx="4219575" cy="2305050"/>
            <wp:effectExtent l="0" t="0" r="952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305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BBADA9" w14:textId="77777777" w:rsidR="00060765" w:rsidRDefault="00060765"/>
    <w:p w14:paraId="4DBBADAA" w14:textId="77777777" w:rsidR="00060765" w:rsidRDefault="00DF3715">
      <w:pPr>
        <w:numPr>
          <w:ilvl w:val="0"/>
          <w:numId w:val="2"/>
        </w:numPr>
      </w:pPr>
      <w:r>
        <w:t>Lewy przycisk</w:t>
      </w:r>
    </w:p>
    <w:p w14:paraId="4DBBADAB" w14:textId="77777777" w:rsidR="00060765" w:rsidRDefault="00DF3715">
      <w:pPr>
        <w:numPr>
          <w:ilvl w:val="0"/>
          <w:numId w:val="2"/>
        </w:numPr>
      </w:pPr>
      <w:r>
        <w:t>Prawy przycisk</w:t>
      </w:r>
    </w:p>
    <w:p w14:paraId="4DBBADAC" w14:textId="19A4C961" w:rsidR="00060765" w:rsidRDefault="00294FA3">
      <w:pPr>
        <w:numPr>
          <w:ilvl w:val="0"/>
          <w:numId w:val="2"/>
        </w:numPr>
      </w:pPr>
      <w:r>
        <w:t xml:space="preserve">Rolka </w:t>
      </w:r>
      <w:r w:rsidR="00DF3715">
        <w:t xml:space="preserve"> przewijania</w:t>
      </w:r>
    </w:p>
    <w:p w14:paraId="4DBBADAD" w14:textId="44D50BF3" w:rsidR="00060765" w:rsidRDefault="00294FA3">
      <w:pPr>
        <w:numPr>
          <w:ilvl w:val="0"/>
          <w:numId w:val="2"/>
        </w:numPr>
      </w:pPr>
      <w:r>
        <w:t>D</w:t>
      </w:r>
      <w:r w:rsidR="00DF3715">
        <w:t>o przodu</w:t>
      </w:r>
    </w:p>
    <w:p w14:paraId="4DBBADAE" w14:textId="542ED62F" w:rsidR="00060765" w:rsidRDefault="00294FA3">
      <w:pPr>
        <w:numPr>
          <w:ilvl w:val="0"/>
          <w:numId w:val="2"/>
        </w:numPr>
      </w:pPr>
      <w:r>
        <w:t>D</w:t>
      </w:r>
      <w:r w:rsidR="00DF3715">
        <w:t>o tyłu</w:t>
      </w:r>
    </w:p>
    <w:p w14:paraId="4DBBADAF" w14:textId="77777777" w:rsidR="00060765" w:rsidRDefault="00DF3715">
      <w:pPr>
        <w:numPr>
          <w:ilvl w:val="0"/>
          <w:numId w:val="2"/>
        </w:numPr>
      </w:pPr>
      <w:r>
        <w:t>DPI przycisk</w:t>
      </w:r>
    </w:p>
    <w:p w14:paraId="4DBBADB0" w14:textId="14867467" w:rsidR="00060765" w:rsidRDefault="00DF3715">
      <w:pPr>
        <w:numPr>
          <w:ilvl w:val="0"/>
          <w:numId w:val="2"/>
        </w:numPr>
      </w:pPr>
      <w:r>
        <w:t>2.4G</w:t>
      </w:r>
      <w:r w:rsidR="00F24CE7">
        <w:t>,</w:t>
      </w:r>
      <w:r>
        <w:t xml:space="preserve"> OFF</w:t>
      </w:r>
      <w:r w:rsidR="00F24CE7">
        <w:t>,</w:t>
      </w:r>
      <w:r>
        <w:t xml:space="preserve"> BT</w:t>
      </w:r>
    </w:p>
    <w:p w14:paraId="4DBBADB1" w14:textId="77777777" w:rsidR="00060765" w:rsidRDefault="00060765">
      <w:pPr>
        <w:ind w:left="720"/>
      </w:pPr>
    </w:p>
    <w:p w14:paraId="4DBBADB2" w14:textId="77777777" w:rsidR="00060765" w:rsidRDefault="00060765">
      <w:pPr>
        <w:ind w:left="720"/>
      </w:pPr>
    </w:p>
    <w:p w14:paraId="370F09B4" w14:textId="7A370A1F" w:rsidR="00691ABF" w:rsidRDefault="00691ABF" w:rsidP="00691ABF">
      <w:pPr>
        <w:rPr>
          <w:lang w:val="pl-PL"/>
        </w:rPr>
      </w:pPr>
      <w:r w:rsidRPr="00691ABF">
        <w:rPr>
          <w:b/>
          <w:bCs/>
          <w:lang w:val="pl-PL"/>
        </w:rPr>
        <w:t>Połączenie:</w:t>
      </w:r>
      <w:r w:rsidRPr="00691ABF">
        <w:rPr>
          <w:lang w:val="pl-PL"/>
        </w:rPr>
        <w:t xml:space="preserve"> 2.4 GHz + USB-C + Bluetooth</w:t>
      </w:r>
      <w:r w:rsidRPr="00691ABF">
        <w:rPr>
          <w:lang w:val="pl-PL"/>
        </w:rPr>
        <w:br/>
      </w:r>
      <w:r w:rsidRPr="00691ABF">
        <w:rPr>
          <w:b/>
          <w:bCs/>
          <w:lang w:val="pl-PL"/>
        </w:rPr>
        <w:t>Kontroler (</w:t>
      </w:r>
      <w:proofErr w:type="spellStart"/>
      <w:r w:rsidRPr="00691ABF">
        <w:rPr>
          <w:b/>
          <w:bCs/>
          <w:lang w:val="pl-PL"/>
        </w:rPr>
        <w:t>SoC</w:t>
      </w:r>
      <w:proofErr w:type="spellEnd"/>
      <w:r w:rsidRPr="00691ABF">
        <w:rPr>
          <w:b/>
          <w:bCs/>
          <w:lang w:val="pl-PL"/>
        </w:rPr>
        <w:t>):</w:t>
      </w:r>
      <w:r w:rsidRPr="00691ABF">
        <w:rPr>
          <w:lang w:val="pl-PL"/>
        </w:rPr>
        <w:t xml:space="preserve"> </w:t>
      </w:r>
      <w:proofErr w:type="spellStart"/>
      <w:r w:rsidRPr="00691ABF">
        <w:rPr>
          <w:lang w:val="pl-PL"/>
        </w:rPr>
        <w:t>Telink</w:t>
      </w:r>
      <w:proofErr w:type="spellEnd"/>
      <w:r w:rsidRPr="00691ABF">
        <w:rPr>
          <w:lang w:val="pl-PL"/>
        </w:rPr>
        <w:t xml:space="preserve"> 8271</w:t>
      </w:r>
      <w:r w:rsidRPr="00691ABF">
        <w:rPr>
          <w:lang w:val="pl-PL"/>
        </w:rPr>
        <w:br/>
      </w:r>
      <w:r w:rsidRPr="00691ABF">
        <w:rPr>
          <w:b/>
          <w:bCs/>
          <w:lang w:val="pl-PL"/>
        </w:rPr>
        <w:t>Sensor:</w:t>
      </w:r>
      <w:r w:rsidRPr="00691ABF">
        <w:rPr>
          <w:lang w:val="pl-PL"/>
        </w:rPr>
        <w:t xml:space="preserve"> </w:t>
      </w:r>
      <w:proofErr w:type="spellStart"/>
      <w:r w:rsidRPr="00691ABF">
        <w:rPr>
          <w:lang w:val="pl-PL"/>
        </w:rPr>
        <w:t>PixArt</w:t>
      </w:r>
      <w:proofErr w:type="spellEnd"/>
      <w:r w:rsidRPr="00691ABF">
        <w:rPr>
          <w:lang w:val="pl-PL"/>
        </w:rPr>
        <w:t xml:space="preserve"> PAW3311DB-T2MU</w:t>
      </w:r>
      <w:r w:rsidRPr="00691ABF">
        <w:rPr>
          <w:lang w:val="pl-PL"/>
        </w:rPr>
        <w:br/>
      </w:r>
      <w:r w:rsidRPr="00691ABF">
        <w:rPr>
          <w:b/>
          <w:bCs/>
          <w:lang w:val="pl-PL"/>
        </w:rPr>
        <w:t>Przyspieszenie:</w:t>
      </w:r>
      <w:r w:rsidRPr="00691ABF">
        <w:rPr>
          <w:lang w:val="pl-PL"/>
        </w:rPr>
        <w:t xml:space="preserve"> </w:t>
      </w:r>
      <w:r w:rsidR="00DD644B">
        <w:rPr>
          <w:lang w:val="pl-PL"/>
        </w:rPr>
        <w:t>35</w:t>
      </w:r>
      <w:r w:rsidRPr="00691ABF">
        <w:rPr>
          <w:lang w:val="pl-PL"/>
        </w:rPr>
        <w:t xml:space="preserve"> G</w:t>
      </w:r>
      <w:r w:rsidRPr="00691ABF">
        <w:rPr>
          <w:lang w:val="pl-PL"/>
        </w:rPr>
        <w:t> </w:t>
      </w:r>
      <w:r w:rsidRPr="00691ABF">
        <w:rPr>
          <w:lang w:val="pl-PL"/>
        </w:rPr>
        <w:t> </w:t>
      </w:r>
    </w:p>
    <w:p w14:paraId="191D9A54" w14:textId="77777777" w:rsidR="00DD644B" w:rsidRDefault="00691ABF" w:rsidP="00691ABF">
      <w:pPr>
        <w:rPr>
          <w:lang w:val="pl-PL"/>
        </w:rPr>
      </w:pPr>
      <w:r w:rsidRPr="00691ABF">
        <w:rPr>
          <w:b/>
          <w:bCs/>
          <w:lang w:val="pl-PL"/>
        </w:rPr>
        <w:t>Śledzenie (IPS):</w:t>
      </w:r>
      <w:r w:rsidRPr="00691ABF">
        <w:rPr>
          <w:lang w:val="pl-PL"/>
        </w:rPr>
        <w:t xml:space="preserve"> </w:t>
      </w:r>
      <w:r w:rsidR="00DD644B" w:rsidRPr="00DD644B">
        <w:rPr>
          <w:lang w:val="pl-PL"/>
        </w:rPr>
        <w:t>300</w:t>
      </w:r>
      <w:r w:rsidR="00DD644B">
        <w:rPr>
          <w:lang w:val="pl-PL"/>
        </w:rPr>
        <w:t xml:space="preserve"> IPS</w:t>
      </w:r>
      <w:r w:rsidRPr="00691ABF">
        <w:rPr>
          <w:lang w:val="pl-PL"/>
        </w:rPr>
        <w:br/>
      </w:r>
      <w:r w:rsidRPr="00691ABF">
        <w:rPr>
          <w:b/>
          <w:bCs/>
          <w:lang w:val="pl-PL"/>
        </w:rPr>
        <w:t>Czułość (DPI):</w:t>
      </w:r>
      <w:r w:rsidRPr="00691ABF">
        <w:rPr>
          <w:lang w:val="pl-PL"/>
        </w:rPr>
        <w:t xml:space="preserve"> 400 (czerwony, dom.) · 1 200 (zielony) · 3 600 (niebieski) · 7 200 (cyjan) · 12 000 (fioletowy)</w:t>
      </w:r>
      <w:r w:rsidRPr="00691ABF">
        <w:rPr>
          <w:lang w:val="pl-PL"/>
        </w:rPr>
        <w:br/>
      </w:r>
      <w:r w:rsidRPr="00691ABF">
        <w:rPr>
          <w:b/>
          <w:bCs/>
          <w:lang w:val="pl-PL"/>
        </w:rPr>
        <w:t>Podświetlenie RGB:</w:t>
      </w:r>
      <w:r w:rsidRPr="00691ABF">
        <w:rPr>
          <w:lang w:val="pl-PL"/>
        </w:rPr>
        <w:t xml:space="preserve"> 8 trybów – zmiana „</w:t>
      </w:r>
      <w:proofErr w:type="spellStart"/>
      <w:r w:rsidRPr="00691ABF">
        <w:rPr>
          <w:lang w:val="pl-PL"/>
        </w:rPr>
        <w:t>wstecz+dalej</w:t>
      </w:r>
      <w:proofErr w:type="spellEnd"/>
      <w:r w:rsidRPr="00691ABF">
        <w:rPr>
          <w:lang w:val="pl-PL"/>
        </w:rPr>
        <w:t>” (3 s); podświetlenie gaśnie przy ruchu (oszczędzanie baterii)</w:t>
      </w:r>
      <w:r w:rsidRPr="00691ABF">
        <w:rPr>
          <w:lang w:val="pl-PL"/>
        </w:rPr>
        <w:br/>
      </w:r>
      <w:r w:rsidRPr="00691ABF">
        <w:rPr>
          <w:b/>
          <w:bCs/>
          <w:lang w:val="pl-PL"/>
        </w:rPr>
        <w:t>Częstotliwość odpytywania:</w:t>
      </w:r>
      <w:r w:rsidRPr="00691ABF">
        <w:rPr>
          <w:lang w:val="pl-PL"/>
        </w:rPr>
        <w:t xml:space="preserve"> 125 / 250 / 500 / 1 000 </w:t>
      </w:r>
      <w:proofErr w:type="spellStart"/>
      <w:r w:rsidRPr="00691ABF">
        <w:rPr>
          <w:lang w:val="pl-PL"/>
        </w:rPr>
        <w:t>Hz</w:t>
      </w:r>
      <w:proofErr w:type="spellEnd"/>
      <w:r w:rsidRPr="00691ABF">
        <w:rPr>
          <w:lang w:val="pl-PL"/>
        </w:rPr>
        <w:t xml:space="preserve"> (domyślnie 1 000 </w:t>
      </w:r>
      <w:proofErr w:type="spellStart"/>
      <w:r w:rsidRPr="00691ABF">
        <w:rPr>
          <w:lang w:val="pl-PL"/>
        </w:rPr>
        <w:t>Hz</w:t>
      </w:r>
      <w:proofErr w:type="spellEnd"/>
      <w:r w:rsidRPr="00691ABF">
        <w:rPr>
          <w:lang w:val="pl-PL"/>
        </w:rPr>
        <w:t>; regulacja w oprogramowaniu)</w:t>
      </w:r>
      <w:r w:rsidRPr="00691ABF">
        <w:rPr>
          <w:lang w:val="pl-PL"/>
        </w:rPr>
        <w:br/>
      </w:r>
      <w:r w:rsidRPr="00691ABF">
        <w:rPr>
          <w:b/>
          <w:bCs/>
          <w:lang w:val="pl-PL"/>
        </w:rPr>
        <w:t>Przyciski:</w:t>
      </w:r>
      <w:r w:rsidRPr="00691ABF">
        <w:rPr>
          <w:lang w:val="pl-PL"/>
        </w:rPr>
        <w:t xml:space="preserve"> 6 (LPM, PPM, środkowy, B4, B5, DPI)</w:t>
      </w:r>
      <w:r w:rsidRPr="00691ABF">
        <w:rPr>
          <w:lang w:val="pl-PL"/>
        </w:rPr>
        <w:br/>
      </w:r>
      <w:r w:rsidRPr="00691ABF">
        <w:rPr>
          <w:b/>
          <w:bCs/>
          <w:lang w:val="pl-PL"/>
        </w:rPr>
        <w:t>Przełączniki główne:</w:t>
      </w:r>
      <w:r w:rsidRPr="00691ABF">
        <w:rPr>
          <w:lang w:val="pl-PL"/>
        </w:rPr>
        <w:t xml:space="preserve"> </w:t>
      </w:r>
      <w:proofErr w:type="spellStart"/>
      <w:r w:rsidRPr="00691ABF">
        <w:rPr>
          <w:lang w:val="pl-PL"/>
        </w:rPr>
        <w:t>Huano</w:t>
      </w:r>
      <w:proofErr w:type="spellEnd"/>
      <w:r w:rsidRPr="00691ABF">
        <w:rPr>
          <w:lang w:val="pl-PL"/>
        </w:rPr>
        <w:t xml:space="preserve"> Blue Shell </w:t>
      </w:r>
      <w:proofErr w:type="spellStart"/>
      <w:r w:rsidRPr="00691ABF">
        <w:rPr>
          <w:lang w:val="pl-PL"/>
        </w:rPr>
        <w:t>Pink</w:t>
      </w:r>
      <w:proofErr w:type="spellEnd"/>
      <w:r w:rsidRPr="00691ABF">
        <w:rPr>
          <w:lang w:val="pl-PL"/>
        </w:rPr>
        <w:t xml:space="preserve"> </w:t>
      </w:r>
      <w:proofErr w:type="spellStart"/>
      <w:r w:rsidRPr="00691ABF">
        <w:rPr>
          <w:lang w:val="pl-PL"/>
        </w:rPr>
        <w:t>Dot</w:t>
      </w:r>
      <w:proofErr w:type="spellEnd"/>
      <w:r w:rsidRPr="00691ABF">
        <w:rPr>
          <w:lang w:val="pl-PL"/>
        </w:rPr>
        <w:t xml:space="preserve"> • 80 mln kliknięć</w:t>
      </w:r>
      <w:r w:rsidRPr="00691ABF">
        <w:rPr>
          <w:lang w:val="pl-PL"/>
        </w:rPr>
        <w:br/>
      </w:r>
      <w:r w:rsidRPr="00691ABF">
        <w:rPr>
          <w:b/>
          <w:bCs/>
          <w:lang w:val="pl-PL"/>
        </w:rPr>
        <w:t>Przełącznik rolki:</w:t>
      </w:r>
      <w:r w:rsidRPr="00691ABF">
        <w:rPr>
          <w:lang w:val="pl-PL"/>
        </w:rPr>
        <w:t xml:space="preserve"> 3 mln kliknięć</w:t>
      </w:r>
      <w:r w:rsidRPr="00691ABF">
        <w:rPr>
          <w:lang w:val="pl-PL"/>
        </w:rPr>
        <w:t> </w:t>
      </w:r>
      <w:r w:rsidRPr="00691ABF">
        <w:rPr>
          <w:lang w:val="pl-PL"/>
        </w:rPr>
        <w:t>|</w:t>
      </w:r>
    </w:p>
    <w:p w14:paraId="33ABA2BD" w14:textId="0AF73441" w:rsidR="00691ABF" w:rsidRPr="00691ABF" w:rsidRDefault="00691ABF" w:rsidP="00691ABF">
      <w:pPr>
        <w:rPr>
          <w:lang w:val="pl-PL"/>
        </w:rPr>
      </w:pPr>
      <w:proofErr w:type="spellStart"/>
      <w:r w:rsidRPr="00691ABF">
        <w:rPr>
          <w:b/>
          <w:bCs/>
          <w:lang w:val="pl-PL"/>
        </w:rPr>
        <w:t>Enkoder</w:t>
      </w:r>
      <w:proofErr w:type="spellEnd"/>
      <w:r w:rsidRPr="00691ABF">
        <w:rPr>
          <w:b/>
          <w:bCs/>
          <w:lang w:val="pl-PL"/>
        </w:rPr>
        <w:t>:</w:t>
      </w:r>
      <w:r w:rsidRPr="00691ABF">
        <w:rPr>
          <w:lang w:val="pl-PL"/>
        </w:rPr>
        <w:t xml:space="preserve"> F-Switch • 300 tys. obrotów</w:t>
      </w:r>
      <w:r w:rsidRPr="00691ABF">
        <w:rPr>
          <w:lang w:val="pl-PL"/>
        </w:rPr>
        <w:br/>
      </w:r>
      <w:r w:rsidRPr="00691ABF">
        <w:rPr>
          <w:b/>
          <w:bCs/>
          <w:lang w:val="pl-PL"/>
        </w:rPr>
        <w:t>Akumulator:</w:t>
      </w:r>
      <w:r w:rsidRPr="00691ABF">
        <w:rPr>
          <w:lang w:val="pl-PL"/>
        </w:rPr>
        <w:t xml:space="preserve"> Li-Po </w:t>
      </w:r>
      <w:r w:rsidR="005F361B">
        <w:rPr>
          <w:lang w:val="pl-PL"/>
        </w:rPr>
        <w:t>4</w:t>
      </w:r>
      <w:r w:rsidRPr="00691ABF">
        <w:rPr>
          <w:lang w:val="pl-PL"/>
        </w:rPr>
        <w:t xml:space="preserve">00 </w:t>
      </w:r>
      <w:proofErr w:type="spellStart"/>
      <w:r w:rsidRPr="00691ABF">
        <w:rPr>
          <w:lang w:val="pl-PL"/>
        </w:rPr>
        <w:t>mAh</w:t>
      </w:r>
      <w:proofErr w:type="spellEnd"/>
      <w:r w:rsidRPr="00691ABF">
        <w:rPr>
          <w:lang w:val="pl-PL"/>
        </w:rPr>
        <w:br/>
      </w:r>
      <w:r w:rsidRPr="00691ABF">
        <w:rPr>
          <w:b/>
          <w:bCs/>
          <w:lang w:val="pl-PL"/>
        </w:rPr>
        <w:t>Przewód:</w:t>
      </w:r>
      <w:r w:rsidRPr="00691ABF">
        <w:rPr>
          <w:lang w:val="pl-PL"/>
        </w:rPr>
        <w:t xml:space="preserve"> USB-C 1,8 m (ekranowany, pierścień ferrytowy)</w:t>
      </w:r>
    </w:p>
    <w:p w14:paraId="5A8EEFCB" w14:textId="77777777" w:rsidR="00691ABF" w:rsidRPr="00691ABF" w:rsidRDefault="00691ABF" w:rsidP="00691ABF">
      <w:pPr>
        <w:rPr>
          <w:lang w:val="pl-PL"/>
        </w:rPr>
      </w:pPr>
      <w:r w:rsidRPr="00691ABF">
        <w:rPr>
          <w:lang w:val="pl-PL"/>
        </w:rPr>
        <w:pict w14:anchorId="21C23D05">
          <v:rect id="_x0000_i1031" style="width:0;height:1.5pt" o:hralign="center" o:hrstd="t" o:hr="t" fillcolor="#a0a0a0" stroked="f"/>
        </w:pict>
      </w:r>
    </w:p>
    <w:p w14:paraId="3892355C" w14:textId="77777777" w:rsidR="00691ABF" w:rsidRPr="00691ABF" w:rsidRDefault="00691ABF" w:rsidP="00691ABF">
      <w:pPr>
        <w:rPr>
          <w:b/>
          <w:bCs/>
          <w:lang w:val="pl-PL"/>
        </w:rPr>
      </w:pPr>
      <w:r w:rsidRPr="00691ABF">
        <w:rPr>
          <w:b/>
          <w:bCs/>
          <w:lang w:val="pl-PL"/>
        </w:rPr>
        <w:t>Oszczędzanie energii</w:t>
      </w:r>
    </w:p>
    <w:p w14:paraId="5C15D280" w14:textId="77777777" w:rsidR="00691ABF" w:rsidRPr="00691ABF" w:rsidRDefault="00691ABF" w:rsidP="00691ABF">
      <w:pPr>
        <w:numPr>
          <w:ilvl w:val="0"/>
          <w:numId w:val="6"/>
        </w:numPr>
        <w:rPr>
          <w:lang w:val="pl-PL"/>
        </w:rPr>
      </w:pPr>
      <w:r w:rsidRPr="00691ABF">
        <w:rPr>
          <w:b/>
          <w:bCs/>
          <w:lang w:val="pl-PL"/>
        </w:rPr>
        <w:lastRenderedPageBreak/>
        <w:t>Wyłączenie podświetlenia:</w:t>
      </w:r>
      <w:r w:rsidRPr="00691ABF">
        <w:rPr>
          <w:lang w:val="pl-PL"/>
        </w:rPr>
        <w:t xml:space="preserve"> po 1 min bez ruchu</w:t>
      </w:r>
    </w:p>
    <w:p w14:paraId="4C396EA9" w14:textId="77777777" w:rsidR="00691ABF" w:rsidRPr="00691ABF" w:rsidRDefault="00691ABF" w:rsidP="00691ABF">
      <w:pPr>
        <w:numPr>
          <w:ilvl w:val="0"/>
          <w:numId w:val="6"/>
        </w:numPr>
        <w:rPr>
          <w:lang w:val="pl-PL"/>
        </w:rPr>
      </w:pPr>
      <w:r w:rsidRPr="00691ABF">
        <w:rPr>
          <w:b/>
          <w:bCs/>
          <w:lang w:val="pl-PL"/>
        </w:rPr>
        <w:t>Hibernacja głęboka:</w:t>
      </w:r>
      <w:r w:rsidRPr="00691ABF">
        <w:rPr>
          <w:lang w:val="pl-PL"/>
        </w:rPr>
        <w:t xml:space="preserve"> po 6 min bez ruchu (wybudzenie przyciskiem)</w:t>
      </w:r>
    </w:p>
    <w:p w14:paraId="52573464" w14:textId="77777777" w:rsidR="00691ABF" w:rsidRPr="00691ABF" w:rsidRDefault="00691ABF" w:rsidP="00691ABF">
      <w:pPr>
        <w:numPr>
          <w:ilvl w:val="0"/>
          <w:numId w:val="6"/>
        </w:numPr>
        <w:rPr>
          <w:lang w:val="pl-PL"/>
        </w:rPr>
      </w:pPr>
      <w:r w:rsidRPr="00691ABF">
        <w:rPr>
          <w:b/>
          <w:bCs/>
          <w:lang w:val="pl-PL"/>
        </w:rPr>
        <w:t>Alarm niskiego napięcia:</w:t>
      </w:r>
      <w:r w:rsidRPr="00691ABF">
        <w:rPr>
          <w:lang w:val="pl-PL"/>
        </w:rPr>
        <w:t xml:space="preserve"> &lt; 3,4 V – pulsujące czerwone światło</w:t>
      </w:r>
    </w:p>
    <w:p w14:paraId="1CC6EB97" w14:textId="77777777" w:rsidR="00691ABF" w:rsidRDefault="00691ABF">
      <w:pPr>
        <w:rPr>
          <w:lang w:val="pl-PL"/>
        </w:rPr>
      </w:pPr>
    </w:p>
    <w:p w14:paraId="7F4267F8" w14:textId="77777777" w:rsidR="00691ABF" w:rsidRDefault="00691ABF">
      <w:pPr>
        <w:rPr>
          <w:lang w:val="pl-PL"/>
        </w:rPr>
      </w:pPr>
    </w:p>
    <w:p w14:paraId="4DBBADDC" w14:textId="75EBB76B" w:rsidR="00060765" w:rsidRDefault="00DF3715">
      <w:r>
        <w:t xml:space="preserve"> </w:t>
      </w:r>
      <w:r>
        <w:t xml:space="preserve">     </w:t>
      </w:r>
      <w:r>
        <w:t xml:space="preserve">                 </w:t>
      </w:r>
    </w:p>
    <w:p w14:paraId="458FA4D3" w14:textId="77777777" w:rsidR="005F1BA5" w:rsidRPr="00DF3715" w:rsidRDefault="005F1BA5">
      <w:pPr>
        <w:rPr>
          <w:b/>
          <w:bCs/>
        </w:rPr>
      </w:pPr>
    </w:p>
    <w:p w14:paraId="19749523" w14:textId="10BEB70D" w:rsidR="005F1BA5" w:rsidRDefault="005F1BA5">
      <w:r w:rsidRPr="00DF3715">
        <w:rPr>
          <w:b/>
          <w:bCs/>
        </w:rPr>
        <w:t>Oprogramowanie znajdziesz tutaj</w:t>
      </w:r>
      <w:r>
        <w:t xml:space="preserve"> - </w:t>
      </w:r>
      <w:hyperlink r:id="rId8" w:history="1">
        <w:r w:rsidRPr="003955F7">
          <w:rPr>
            <w:rStyle w:val="Hipercze"/>
          </w:rPr>
          <w:t>https://www.desteksegment.com/segmentdestek/dosyalar/dosya/PROTE_M5_20250120-2(%E7%99%BD)(1).rar</w:t>
        </w:r>
      </w:hyperlink>
    </w:p>
    <w:p w14:paraId="056073FF" w14:textId="77777777" w:rsidR="005F1BA5" w:rsidRDefault="005F1BA5"/>
    <w:p w14:paraId="1D3A9697" w14:textId="32E62126" w:rsidR="00DD644B" w:rsidRPr="00DF3715" w:rsidRDefault="00DD644B">
      <w:pPr>
        <w:rPr>
          <w:b/>
          <w:bCs/>
        </w:rPr>
      </w:pPr>
      <w:r w:rsidRPr="00DF3715">
        <w:rPr>
          <w:b/>
          <w:bCs/>
        </w:rPr>
        <w:t>Uruchomienie funkcji Bluetooth:</w:t>
      </w:r>
    </w:p>
    <w:p w14:paraId="0FC6E959" w14:textId="42F90D77" w:rsidR="003826C7" w:rsidRDefault="00DD644B">
      <w:r>
        <w:t xml:space="preserve">Przełącz dolny przycisk myszy w pozycje BT. </w:t>
      </w:r>
      <w:r w:rsidR="003826C7" w:rsidRPr="003826C7">
        <w:t xml:space="preserve">Aby uruchomić wyszukiwanie myszy w trybie </w:t>
      </w:r>
      <w:proofErr w:type="spellStart"/>
      <w:r w:rsidR="003826C7" w:rsidRPr="003826C7">
        <w:t>bluetooth</w:t>
      </w:r>
      <w:proofErr w:type="spellEnd"/>
      <w:r w:rsidR="003826C7" w:rsidRPr="003826C7">
        <w:t>, naciśnij jednocześnie lewy przycisk myszy, prawy przycisk myszy oraz rolkę przewijania.</w:t>
      </w:r>
    </w:p>
    <w:p w14:paraId="715025F8" w14:textId="77777777" w:rsidR="00D97451" w:rsidRDefault="00D97451"/>
    <w:p w14:paraId="52D0494A" w14:textId="77777777" w:rsidR="00DF3715" w:rsidRDefault="00DF3715" w:rsidP="00DF3715">
      <w:r>
        <w:t>DO UWAGI UŻYTKOWNIKA KOŃCOWEGO</w:t>
      </w:r>
    </w:p>
    <w:p w14:paraId="1B987700" w14:textId="77777777" w:rsidR="00DF3715" w:rsidRDefault="00DF3715" w:rsidP="00DF3715">
      <w:r>
        <w:t xml:space="preserve">1. Zaleca się zachowanie paragonu lub innego dowodu zakupu oraz opakowania produktu w okresie </w:t>
      </w:r>
    </w:p>
    <w:p w14:paraId="4319E9AE" w14:textId="77777777" w:rsidR="00DF3715" w:rsidRDefault="00DF3715" w:rsidP="00DF3715">
      <w:r>
        <w:t>trwania gwarancji</w:t>
      </w:r>
    </w:p>
    <w:p w14:paraId="54269845" w14:textId="77777777" w:rsidR="00DF3715" w:rsidRDefault="00DF3715" w:rsidP="00DF3715">
      <w:r>
        <w:t xml:space="preserve">2. Nie usuwaj, nie gub, nie rozdzieraj etykiet produktu oraz kodu kreskowego, na którym znajdują się </w:t>
      </w:r>
    </w:p>
    <w:p w14:paraId="67AC63A9" w14:textId="77777777" w:rsidR="00DF3715" w:rsidRDefault="00DF3715" w:rsidP="00DF3715">
      <w:proofErr w:type="spellStart"/>
      <w:r w:rsidRPr="00DF3715">
        <w:rPr>
          <w:lang w:val="en-US"/>
        </w:rPr>
        <w:t>litery</w:t>
      </w:r>
      <w:proofErr w:type="spellEnd"/>
      <w:r w:rsidRPr="00DF3715">
        <w:rPr>
          <w:lang w:val="en-US"/>
        </w:rPr>
        <w:t xml:space="preserve"> S/N (serial </w:t>
      </w:r>
      <w:proofErr w:type="spellStart"/>
      <w:r w:rsidRPr="00DF3715">
        <w:rPr>
          <w:lang w:val="en-US"/>
        </w:rPr>
        <w:t>numer</w:t>
      </w:r>
      <w:proofErr w:type="spellEnd"/>
      <w:r w:rsidRPr="00DF3715">
        <w:rPr>
          <w:lang w:val="en-US"/>
        </w:rPr>
        <w:t xml:space="preserve">). </w:t>
      </w:r>
      <w:r>
        <w:t xml:space="preserve">Produkty, których numerów seryjnych nie można odczytać, NIE SĄ OBJĘTE </w:t>
      </w:r>
    </w:p>
    <w:p w14:paraId="5B782701" w14:textId="77777777" w:rsidR="00DF3715" w:rsidRDefault="00DF3715" w:rsidP="00DF3715">
      <w:r>
        <w:t>GWARANCJĄ.</w:t>
      </w:r>
    </w:p>
    <w:p w14:paraId="2B7D3EAF" w14:textId="77777777" w:rsidR="00DF3715" w:rsidRDefault="00DF3715" w:rsidP="00DF3715">
      <w:r>
        <w:t xml:space="preserve">3. Nie upuszczaj, nie rozbijaj i nie dopuszczaj do kontaktu produktu z wodą; nie kładź na nim ciężkich </w:t>
      </w:r>
    </w:p>
    <w:p w14:paraId="7EDA99EF" w14:textId="77777777" w:rsidR="00DF3715" w:rsidRDefault="00DF3715" w:rsidP="00DF3715">
      <w:r>
        <w:t xml:space="preserve">przedmiotów; trzymać z dala od zakurzonego i wilgotnego środowiska; Wady powstałe w produktach </w:t>
      </w:r>
    </w:p>
    <w:p w14:paraId="23506847" w14:textId="77777777" w:rsidR="00DF3715" w:rsidRDefault="00DF3715" w:rsidP="00DF3715">
      <w:r>
        <w:t xml:space="preserve">pracujących w zapylonym, ciepłym i wilgotnym środowisku oraz w produktach posiadających </w:t>
      </w:r>
    </w:p>
    <w:p w14:paraId="5EBD2869" w14:textId="77777777" w:rsidR="00DF3715" w:rsidRDefault="00DF3715" w:rsidP="00DF3715">
      <w:r>
        <w:t>uszkodzenia fizyczne uważa się za NIEOBJĘTE GWARANCJĄ.</w:t>
      </w:r>
    </w:p>
    <w:p w14:paraId="19C41BF7" w14:textId="77777777" w:rsidR="00DF3715" w:rsidRDefault="00DF3715" w:rsidP="00DF3715">
      <w:r>
        <w:t>4. Niniejsza Karta Gwarancyjna jest ważna wyłącznie dla produktu w niej wymienionego.</w:t>
      </w:r>
    </w:p>
    <w:p w14:paraId="137181B7" w14:textId="77777777" w:rsidR="00DF3715" w:rsidRDefault="00DF3715" w:rsidP="00DF3715">
      <w:r>
        <w:t xml:space="preserve">5. Wady powstałe na skutek zmian napięcia, instalacji elektrycznej lub uziemienia statycznego nie </w:t>
      </w:r>
    </w:p>
    <w:p w14:paraId="0489F8B0" w14:textId="77777777" w:rsidR="00DF3715" w:rsidRDefault="00DF3715" w:rsidP="00DF3715">
      <w:r>
        <w:t>podlegają GWARANCJI.</w:t>
      </w:r>
    </w:p>
    <w:p w14:paraId="3C163C0C" w14:textId="77777777" w:rsidR="00DF3715" w:rsidRDefault="00DF3715" w:rsidP="00DF3715">
      <w:r>
        <w:t xml:space="preserve">6. Fizyczne ingerencje w produkt przez osoby/podmioty inne niż autoryzowany personel serwisowy </w:t>
      </w:r>
    </w:p>
    <w:p w14:paraId="3C0A7678" w14:textId="77777777" w:rsidR="00DF3715" w:rsidRDefault="00DF3715" w:rsidP="00DF3715">
      <w:r>
        <w:t>powodują wygaśnięcie gwarancji produktu.</w:t>
      </w:r>
    </w:p>
    <w:p w14:paraId="786FB8D3" w14:textId="77777777" w:rsidR="00DF3715" w:rsidRDefault="00DF3715" w:rsidP="00DF3715">
      <w:r>
        <w:t xml:space="preserve">7. W przypadku problemów związanych z produktem możesz go przesłać za pośrednictwem sprzedawcy, </w:t>
      </w:r>
    </w:p>
    <w:p w14:paraId="711271AF" w14:textId="77777777" w:rsidR="00DF3715" w:rsidRDefault="00DF3715" w:rsidP="00DF3715">
      <w:r>
        <w:t xml:space="preserve">u którego zakupiłeś produkt, do naszego serwisu technicznego. (Konsorcjum Fen Sp. z o.o., </w:t>
      </w:r>
    </w:p>
    <w:p w14:paraId="6BA02A4D" w14:textId="77777777" w:rsidR="00DF3715" w:rsidRDefault="00DF3715" w:rsidP="00DF3715">
      <w:r>
        <w:t>Czarnkowska 13, 60-415 Poznań)</w:t>
      </w:r>
    </w:p>
    <w:p w14:paraId="7A83C32E" w14:textId="77777777" w:rsidR="00DF3715" w:rsidRDefault="00DF3715" w:rsidP="00DF3715">
      <w:r>
        <w:t>WSPARCIE W PRZYPADKU USZKODZEŃ TECHNICZNYCH</w:t>
      </w:r>
    </w:p>
    <w:p w14:paraId="2BE3BB9D" w14:textId="77777777" w:rsidR="00DF3715" w:rsidRDefault="00DF3715" w:rsidP="00DF3715">
      <w:r>
        <w:lastRenderedPageBreak/>
        <w:t xml:space="preserve">Jakakolwiek fizyczna ingerencja w produkt dokonana przez Ciebie lub podmiot inny niż autoryzowany serwis </w:t>
      </w:r>
    </w:p>
    <w:p w14:paraId="5AA15245" w14:textId="77777777" w:rsidR="00DF3715" w:rsidRDefault="00DF3715" w:rsidP="00DF3715">
      <w:r>
        <w:t>techniczny powoduje wygaśnięcie gwarancji na produkt objęty zakresem gwarancyjnym.</w:t>
      </w:r>
    </w:p>
    <w:p w14:paraId="79DE11E8" w14:textId="77777777" w:rsidR="00DF3715" w:rsidRDefault="00DF3715" w:rsidP="00DF3715">
      <w:r>
        <w:t xml:space="preserve">Skorzystaj z pomocy naszego autoryzowanego serwisu technicznego w przypadku wystąpienia którejkolwiek z </w:t>
      </w:r>
    </w:p>
    <w:p w14:paraId="5761E040" w14:textId="77777777" w:rsidR="00DF3715" w:rsidRDefault="00DF3715" w:rsidP="00DF3715">
      <w:r>
        <w:t>poniższych okoliczności. Najpierw jednak odłącz produkt od przewodów zasilających i połączeniowych;</w:t>
      </w:r>
    </w:p>
    <w:p w14:paraId="60E4D189" w14:textId="77777777" w:rsidR="00DF3715" w:rsidRDefault="00DF3715" w:rsidP="00DF3715">
      <w:r>
        <w:t>1. W przypadku wylania płynu i przedostania się jakiegokolwiek przedmiotu do środka</w:t>
      </w:r>
    </w:p>
    <w:p w14:paraId="45477040" w14:textId="77777777" w:rsidR="00DF3715" w:rsidRDefault="00DF3715" w:rsidP="00DF3715">
      <w:r>
        <w:t>2. Wystawiony na działanie wody</w:t>
      </w:r>
    </w:p>
    <w:p w14:paraId="60AA2E46" w14:textId="77777777" w:rsidR="00DF3715" w:rsidRDefault="00DF3715" w:rsidP="00DF3715">
      <w:r>
        <w:t xml:space="preserve">3. Pomimo całkowitego przestrzegania wszystkich instrukcji obsługi, obserwuje się nieoczekiwaną </w:t>
      </w:r>
    </w:p>
    <w:p w14:paraId="7BBE2A43" w14:textId="77777777" w:rsidR="00DF3715" w:rsidRDefault="00DF3715" w:rsidP="00DF3715">
      <w:r>
        <w:t>zmianę w jego działaniu</w:t>
      </w:r>
    </w:p>
    <w:p w14:paraId="49684FB0" w14:textId="77777777" w:rsidR="00DF3715" w:rsidRDefault="00DF3715" w:rsidP="00DF3715">
      <w:r>
        <w:t>4. W przypadku upadku lub uszkodzenia produktu</w:t>
      </w:r>
    </w:p>
    <w:p w14:paraId="41C5FCD0" w14:textId="77777777" w:rsidR="00DF3715" w:rsidRDefault="00DF3715" w:rsidP="00DF3715">
      <w:r>
        <w:t>PRZYKŁADY ZWIĄZANE Z NIEWŁAŚCIWYM UŻYCIEM</w:t>
      </w:r>
    </w:p>
    <w:p w14:paraId="6380844A" w14:textId="77777777" w:rsidR="00DF3715" w:rsidRDefault="00DF3715" w:rsidP="00DF3715">
      <w:r>
        <w:t>1. Wady powstałe na skutek nieużytkowania produktu w sposób określony w Instrukcji Użytkownika.</w:t>
      </w:r>
    </w:p>
    <w:p w14:paraId="545FE4B9" w14:textId="77777777" w:rsidR="00DF3715" w:rsidRDefault="00DF3715" w:rsidP="00DF3715">
      <w:r>
        <w:t>2. Produkt ulega zwarciu, gdy pracuje w bardzo wilgotnym i ciepłym otoczeniu.</w:t>
      </w:r>
    </w:p>
    <w:p w14:paraId="7DD65EE0" w14:textId="77777777" w:rsidR="00DF3715" w:rsidRDefault="00DF3715" w:rsidP="00DF3715">
      <w:r>
        <w:t xml:space="preserve">3. Stosowanie dodatkowych kabli połączeniowych, innych niż dostarczone przez producenta wraz z </w:t>
      </w:r>
    </w:p>
    <w:p w14:paraId="2402B721" w14:textId="77777777" w:rsidR="00DF3715" w:rsidRDefault="00DF3715" w:rsidP="00DF3715">
      <w:r>
        <w:t>produktem.</w:t>
      </w:r>
    </w:p>
    <w:p w14:paraId="17383B4B" w14:textId="77777777" w:rsidR="00DF3715" w:rsidRDefault="00DF3715" w:rsidP="00DF3715">
      <w:r>
        <w:t xml:space="preserve">4. Nieautoryzowane ingerencje użytkownika końcowego lub służb technicznych lub dodanie lub </w:t>
      </w:r>
    </w:p>
    <w:p w14:paraId="6347589A" w14:textId="77777777" w:rsidR="00DF3715" w:rsidRDefault="00DF3715" w:rsidP="00DF3715">
      <w:r>
        <w:t>usunięcie części z produktu,</w:t>
      </w:r>
    </w:p>
    <w:p w14:paraId="431EFA2A" w14:textId="77777777" w:rsidR="00DF3715" w:rsidRDefault="00DF3715" w:rsidP="00DF3715">
      <w:r>
        <w:t>5. Usunięcie i uszkodzenie numeru seryjnego urządzenia,</w:t>
      </w:r>
    </w:p>
    <w:p w14:paraId="166FFE85" w14:textId="77777777" w:rsidR="00DF3715" w:rsidRDefault="00DF3715" w:rsidP="00DF3715">
      <w:r>
        <w:t>6. Wady powstałe na skutek niestosowania oryginalnych części zamiennych,</w:t>
      </w:r>
    </w:p>
    <w:p w14:paraId="6183DEF3" w14:textId="77777777" w:rsidR="00DF3715" w:rsidRDefault="00DF3715" w:rsidP="00DF3715">
      <w:r>
        <w:t xml:space="preserve">7. Wady powstają na skutek klęsk żywiołowych, takich jak pożar, uderzenie pioruna, pływanie, trzęsienie </w:t>
      </w:r>
    </w:p>
    <w:p w14:paraId="1B0CF7AE" w14:textId="77777777" w:rsidR="00DF3715" w:rsidRDefault="00DF3715" w:rsidP="00DF3715">
      <w:r>
        <w:t>ziemi itp.</w:t>
      </w:r>
    </w:p>
    <w:p w14:paraId="5B869B29" w14:textId="77777777" w:rsidR="00DF3715" w:rsidRDefault="00DF3715" w:rsidP="00DF3715">
      <w:r>
        <w:t>SYTUACJI WYMAGAJĄCYCH OKRESOWEJ KONSERWACJI</w:t>
      </w:r>
    </w:p>
    <w:p w14:paraId="55FB62A3" w14:textId="77777777" w:rsidR="00DF3715" w:rsidRDefault="00DF3715" w:rsidP="00DF3715">
      <w:r>
        <w:t xml:space="preserve">Produkt nie wymaga konserwacji, o ile przestrzegane są i przestrzegane sytuacje wymienione w Podręczniku </w:t>
      </w:r>
    </w:p>
    <w:p w14:paraId="2803F2E3" w14:textId="77777777" w:rsidR="00DF3715" w:rsidRDefault="00DF3715" w:rsidP="00DF3715">
      <w:r>
        <w:t xml:space="preserve">użytkownika. Produkt wymaga serwisu technicznego tylko wtedy, gdy nie działa lub wykazuje nietypowe </w:t>
      </w:r>
    </w:p>
    <w:p w14:paraId="3A89C8FB" w14:textId="77777777" w:rsidR="00DF3715" w:rsidRDefault="00DF3715" w:rsidP="00DF3715">
      <w:r>
        <w:t>działanie.</w:t>
      </w:r>
    </w:p>
    <w:p w14:paraId="52F008D8" w14:textId="77777777" w:rsidR="00DF3715" w:rsidRDefault="00DF3715" w:rsidP="00DF3715">
      <w:r>
        <w:t>ZASADY, KTÓRYCH NALEŻY PRZESTRZEGAĆ PRZY NAPRAWIE I UŻYTKOWANIU</w:t>
      </w:r>
    </w:p>
    <w:p w14:paraId="5D902121" w14:textId="77777777" w:rsidR="00DF3715" w:rsidRDefault="00DF3715" w:rsidP="00DF3715">
      <w:r>
        <w:t>1. W zapylonym otoczeniu należy używać osłony, aby zapobiec zakurzeniu</w:t>
      </w:r>
    </w:p>
    <w:p w14:paraId="7D53E6F2" w14:textId="77777777" w:rsidR="00DF3715" w:rsidRDefault="00DF3715" w:rsidP="00DF3715">
      <w:r>
        <w:t>2. Nie odkręcaj śrub pod spodem</w:t>
      </w:r>
    </w:p>
    <w:p w14:paraId="16CFCAB4" w14:textId="77777777" w:rsidR="00DF3715" w:rsidRDefault="00DF3715" w:rsidP="00DF3715">
      <w:r>
        <w:t>3. Nie naciskaj przycisków zbyt mocno</w:t>
      </w:r>
    </w:p>
    <w:p w14:paraId="3CA00760" w14:textId="77777777" w:rsidR="00DF3715" w:rsidRDefault="00DF3715" w:rsidP="00DF3715">
      <w:r>
        <w:t>4. Nie polewaj go żadnym płynem</w:t>
      </w:r>
    </w:p>
    <w:p w14:paraId="6247B940" w14:textId="77777777" w:rsidR="00DF3715" w:rsidRDefault="00DF3715" w:rsidP="00DF3715">
      <w:r>
        <w:t>5. Nie kładź na nim żadnego ciężkiego materiału</w:t>
      </w:r>
    </w:p>
    <w:p w14:paraId="749AC21C" w14:textId="77777777" w:rsidR="00DF3715" w:rsidRDefault="00DF3715" w:rsidP="00DF3715">
      <w:r>
        <w:t>SPRAWY NALEŻY ZWRÓCIĆ UWAGI PODCZAS TRANSPORTU</w:t>
      </w:r>
    </w:p>
    <w:p w14:paraId="7015A1A8" w14:textId="77777777" w:rsidR="00DF3715" w:rsidRDefault="00DF3715" w:rsidP="00DF3715">
      <w:r>
        <w:t xml:space="preserve">Ostrożnie wyjmij urządzenie z pudełka i przechowuj wszystkie akcesoria w pudełku, aby ich nie zgubić. Jeżeli </w:t>
      </w:r>
    </w:p>
    <w:p w14:paraId="08E7A30B" w14:textId="77777777" w:rsidR="00DF3715" w:rsidRDefault="00DF3715" w:rsidP="00DF3715">
      <w:r>
        <w:t xml:space="preserve">Twoje urządzenie nie działa lub jest uszkodzone, prosimy o poinformowanie miejsca, w którym je kupiłeś. Jeżeli </w:t>
      </w:r>
    </w:p>
    <w:p w14:paraId="39669DF6" w14:textId="77777777" w:rsidR="00DF3715" w:rsidRDefault="00DF3715" w:rsidP="00DF3715">
      <w:r>
        <w:lastRenderedPageBreak/>
        <w:t xml:space="preserve">urządzenie zostało wysłane bezpośrednio do Państwa, prosimy o niezwłoczne poinformowanie o tym firmy </w:t>
      </w:r>
    </w:p>
    <w:p w14:paraId="30C6AC5A" w14:textId="77777777" w:rsidR="00DF3715" w:rsidRDefault="00DF3715" w:rsidP="00DF3715">
      <w:r>
        <w:t xml:space="preserve">nadawczej. Jedynie Klient (firma, która zakupiła produkt) ma prawo żądać utraty transportu. Zachowaj </w:t>
      </w:r>
    </w:p>
    <w:p w14:paraId="50CEC532" w14:textId="77777777" w:rsidR="00DF3715" w:rsidRDefault="00DF3715" w:rsidP="00DF3715">
      <w:r>
        <w:t>oryginalne pudełko i akcesoria do opakowania, aby móc je wykorzystać podczas przyszłych transportów.</w:t>
      </w:r>
    </w:p>
    <w:p w14:paraId="276FFA77" w14:textId="77777777" w:rsidR="00DF3715" w:rsidRDefault="00DF3715" w:rsidP="00DF3715">
      <w:r>
        <w:t>1. Chroń go przed płomieniami i uderzeniami; nie wystawiaj go na działanie wilgoci</w:t>
      </w:r>
    </w:p>
    <w:p w14:paraId="0DE85EE8" w14:textId="77777777" w:rsidR="00DF3715" w:rsidRDefault="00DF3715" w:rsidP="00DF3715">
      <w:r>
        <w:t>2. Trzymaj go z dala od źródeł ciepła o wysokim stopniu</w:t>
      </w:r>
    </w:p>
    <w:p w14:paraId="268D9C2F" w14:textId="77777777" w:rsidR="00DF3715" w:rsidRDefault="00DF3715" w:rsidP="00DF3715">
      <w:r>
        <w:t>3. Produkt należy transportować w oryginalnym opakowaniu lub w piankowych materiałach ochronnych.</w:t>
      </w:r>
    </w:p>
    <w:p w14:paraId="21AD8FDE" w14:textId="77777777" w:rsidR="00DF3715" w:rsidRDefault="00DF3715" w:rsidP="00DF3715">
      <w:r>
        <w:t>INSTRUKCJE BEZPIECZEŃSTWA</w:t>
      </w:r>
    </w:p>
    <w:p w14:paraId="1A74F47E" w14:textId="77777777" w:rsidR="00DF3715" w:rsidRDefault="00DF3715" w:rsidP="00DF3715">
      <w:r>
        <w:t xml:space="preserve">PRZECZYTAJ </w:t>
      </w:r>
      <w:proofErr w:type="spellStart"/>
      <w:r>
        <w:t>INSTRUKCJĘ:Przed</w:t>
      </w:r>
      <w:proofErr w:type="spellEnd"/>
      <w:r>
        <w:t xml:space="preserve"> przystąpieniem do obsługi produktu należy przeczytać wszystkie </w:t>
      </w:r>
    </w:p>
    <w:p w14:paraId="13D44C22" w14:textId="77777777" w:rsidR="00DF3715" w:rsidRDefault="00DF3715" w:rsidP="00DF3715">
      <w:r>
        <w:t>ostrzeżenia dotyczące bezpieczeństwa i instrukcje obsługi.</w:t>
      </w:r>
    </w:p>
    <w:p w14:paraId="52797D55" w14:textId="77777777" w:rsidR="00DF3715" w:rsidRDefault="00DF3715" w:rsidP="00DF3715">
      <w:proofErr w:type="spellStart"/>
      <w:r>
        <w:t>CZYSZCZENIE:Przed</w:t>
      </w:r>
      <w:proofErr w:type="spellEnd"/>
      <w:r>
        <w:t xml:space="preserve"> czyszczeniem produkt należy odłączyć od komputera. Nie używaj żadnych płynnych </w:t>
      </w:r>
    </w:p>
    <w:p w14:paraId="19C9FC93" w14:textId="77777777" w:rsidR="00DF3715" w:rsidRDefault="00DF3715" w:rsidP="00DF3715">
      <w:r>
        <w:t>środków czyszczących. Do czyszczenia używaj wilgotnej szmatki.</w:t>
      </w:r>
    </w:p>
    <w:p w14:paraId="74EB4CF2" w14:textId="77777777" w:rsidR="00DF3715" w:rsidRDefault="00DF3715" w:rsidP="00DF3715">
      <w:proofErr w:type="spellStart"/>
      <w:r>
        <w:t>UKŁADANIE:Nie</w:t>
      </w:r>
      <w:proofErr w:type="spellEnd"/>
      <w:r>
        <w:t xml:space="preserve"> kładź produktu na innym przedmiocie lub na stole, który nie został ustabilizowany. Produkt </w:t>
      </w:r>
    </w:p>
    <w:p w14:paraId="01F3CCF0" w14:textId="77777777" w:rsidR="00DF3715" w:rsidRDefault="00DF3715" w:rsidP="00DF3715">
      <w:r>
        <w:t>może upaść i ulec uszkodzeniu.</w:t>
      </w:r>
    </w:p>
    <w:p w14:paraId="0109D1C2" w14:textId="77777777" w:rsidR="00DF3715" w:rsidRDefault="00DF3715" w:rsidP="00DF3715">
      <w:r>
        <w:t>CIECZ I WILGOĆ: Nie używaj produktu w miejscach znajdujących się blisko wody.</w:t>
      </w:r>
    </w:p>
    <w:p w14:paraId="70C0A64A" w14:textId="490D1524" w:rsidR="00DF3715" w:rsidRDefault="00DF3715" w:rsidP="00DF3715">
      <w:r>
        <w:t>WSTĘP OBIEKTÓW I CIECZY:</w:t>
      </w:r>
      <w:r>
        <w:t xml:space="preserve"> </w:t>
      </w:r>
      <w:r>
        <w:t xml:space="preserve">Nie wkładaj żadnych przedmiotów do produktu. Nie polewaj go żadnym </w:t>
      </w:r>
    </w:p>
    <w:p w14:paraId="29B8592B" w14:textId="77777777" w:rsidR="00DF3715" w:rsidRDefault="00DF3715" w:rsidP="00DF3715">
      <w:r>
        <w:t>płynem.</w:t>
      </w:r>
    </w:p>
    <w:p w14:paraId="204189D6" w14:textId="4EB9CD7D" w:rsidR="00DF3715" w:rsidRDefault="00DF3715" w:rsidP="00DF3715">
      <w:r>
        <w:t>WYMIANA CZĘŚCI:</w:t>
      </w:r>
      <w:r>
        <w:t xml:space="preserve"> </w:t>
      </w:r>
      <w:r>
        <w:t xml:space="preserve">Wymiany części dokonują autoryzowane serwisy. Części, które będziesz wymieniać, </w:t>
      </w:r>
    </w:p>
    <w:p w14:paraId="0D518799" w14:textId="77777777" w:rsidR="00DF3715" w:rsidRDefault="00DF3715" w:rsidP="00DF3715">
      <w:r>
        <w:t>mogą uszkodzić produkt.</w:t>
      </w:r>
    </w:p>
    <w:p w14:paraId="0BCBBC8C" w14:textId="77777777" w:rsidR="00DF3715" w:rsidRPr="00DF3715" w:rsidRDefault="00DF3715" w:rsidP="00DF3715">
      <w:pPr>
        <w:rPr>
          <w:lang w:val="en-US"/>
        </w:rPr>
      </w:pPr>
      <w:r w:rsidRPr="00DF3715">
        <w:rPr>
          <w:lang w:val="en-US"/>
        </w:rPr>
        <w:t>PRODUCENT:</w:t>
      </w:r>
    </w:p>
    <w:p w14:paraId="220CF0AC" w14:textId="77777777" w:rsidR="00DF3715" w:rsidRPr="00DF3715" w:rsidRDefault="00DF3715" w:rsidP="00DF3715">
      <w:pPr>
        <w:rPr>
          <w:lang w:val="en-US"/>
        </w:rPr>
      </w:pPr>
      <w:r w:rsidRPr="00DF3715">
        <w:rPr>
          <w:lang w:val="en-US"/>
        </w:rPr>
        <w:t xml:space="preserve">Segment </w:t>
      </w:r>
      <w:proofErr w:type="spellStart"/>
      <w:r w:rsidRPr="00DF3715">
        <w:rPr>
          <w:lang w:val="en-US"/>
        </w:rPr>
        <w:t>Bilgisayar</w:t>
      </w:r>
      <w:proofErr w:type="spellEnd"/>
      <w:r w:rsidRPr="00DF3715">
        <w:rPr>
          <w:lang w:val="en-US"/>
        </w:rPr>
        <w:t xml:space="preserve"> </w:t>
      </w:r>
      <w:proofErr w:type="spellStart"/>
      <w:r w:rsidRPr="00DF3715">
        <w:rPr>
          <w:lang w:val="en-US"/>
        </w:rPr>
        <w:t>Dış</w:t>
      </w:r>
      <w:proofErr w:type="spellEnd"/>
      <w:r w:rsidRPr="00DF3715">
        <w:rPr>
          <w:lang w:val="en-US"/>
        </w:rPr>
        <w:t xml:space="preserve"> Tic Ltd </w:t>
      </w:r>
      <w:proofErr w:type="spellStart"/>
      <w:r w:rsidRPr="00DF3715">
        <w:rPr>
          <w:lang w:val="en-US"/>
        </w:rPr>
        <w:t>Şti</w:t>
      </w:r>
      <w:proofErr w:type="spellEnd"/>
      <w:r w:rsidRPr="00DF3715">
        <w:rPr>
          <w:lang w:val="en-US"/>
        </w:rPr>
        <w:t xml:space="preserve"> Merkez</w:t>
      </w:r>
    </w:p>
    <w:p w14:paraId="6579B798" w14:textId="77777777" w:rsidR="00DF3715" w:rsidRPr="00DF3715" w:rsidRDefault="00DF3715" w:rsidP="00DF3715">
      <w:pPr>
        <w:rPr>
          <w:lang w:val="en-US"/>
        </w:rPr>
      </w:pPr>
      <w:proofErr w:type="spellStart"/>
      <w:r w:rsidRPr="00DF3715">
        <w:rPr>
          <w:lang w:val="en-US"/>
        </w:rPr>
        <w:t>Deliklikaya</w:t>
      </w:r>
      <w:proofErr w:type="spellEnd"/>
      <w:r w:rsidRPr="00DF3715">
        <w:rPr>
          <w:lang w:val="en-US"/>
        </w:rPr>
        <w:t xml:space="preserve"> </w:t>
      </w:r>
      <w:proofErr w:type="spellStart"/>
      <w:r w:rsidRPr="00DF3715">
        <w:rPr>
          <w:lang w:val="en-US"/>
        </w:rPr>
        <w:t>Mahallesi</w:t>
      </w:r>
      <w:proofErr w:type="spellEnd"/>
      <w:r w:rsidRPr="00DF3715">
        <w:rPr>
          <w:lang w:val="en-US"/>
        </w:rPr>
        <w:t xml:space="preserve"> </w:t>
      </w:r>
      <w:proofErr w:type="spellStart"/>
      <w:r w:rsidRPr="00DF3715">
        <w:rPr>
          <w:lang w:val="en-US"/>
        </w:rPr>
        <w:t>Fersah</w:t>
      </w:r>
      <w:proofErr w:type="spellEnd"/>
      <w:r w:rsidRPr="00DF3715">
        <w:rPr>
          <w:lang w:val="en-US"/>
        </w:rPr>
        <w:t xml:space="preserve"> </w:t>
      </w:r>
      <w:proofErr w:type="spellStart"/>
      <w:r w:rsidRPr="00DF3715">
        <w:rPr>
          <w:lang w:val="en-US"/>
        </w:rPr>
        <w:t>Caddesi</w:t>
      </w:r>
      <w:proofErr w:type="spellEnd"/>
      <w:r w:rsidRPr="00DF3715">
        <w:rPr>
          <w:lang w:val="en-US"/>
        </w:rPr>
        <w:t xml:space="preserve"> No:136 </w:t>
      </w:r>
      <w:proofErr w:type="spellStart"/>
      <w:r w:rsidRPr="00DF3715">
        <w:rPr>
          <w:lang w:val="en-US"/>
        </w:rPr>
        <w:t>İç</w:t>
      </w:r>
      <w:proofErr w:type="spellEnd"/>
      <w:r w:rsidRPr="00DF3715">
        <w:rPr>
          <w:lang w:val="en-US"/>
        </w:rPr>
        <w:t xml:space="preserve"> </w:t>
      </w:r>
      <w:proofErr w:type="spellStart"/>
      <w:r w:rsidRPr="00DF3715">
        <w:rPr>
          <w:lang w:val="en-US"/>
        </w:rPr>
        <w:t>Kapı</w:t>
      </w:r>
      <w:proofErr w:type="spellEnd"/>
      <w:r w:rsidRPr="00DF3715">
        <w:rPr>
          <w:lang w:val="en-US"/>
        </w:rPr>
        <w:t xml:space="preserve"> No :1 </w:t>
      </w:r>
      <w:proofErr w:type="spellStart"/>
      <w:r w:rsidRPr="00DF3715">
        <w:rPr>
          <w:lang w:val="en-US"/>
        </w:rPr>
        <w:t>Arnavutköy</w:t>
      </w:r>
      <w:proofErr w:type="spellEnd"/>
      <w:r w:rsidRPr="00DF3715">
        <w:rPr>
          <w:lang w:val="en-US"/>
        </w:rPr>
        <w:t xml:space="preserve">/ İstanbul P.KFIRMA </w:t>
      </w:r>
    </w:p>
    <w:p w14:paraId="09853C81" w14:textId="77777777" w:rsidR="00DF3715" w:rsidRDefault="00DF3715" w:rsidP="00DF3715">
      <w:r>
        <w:t>destek@segment.com.tr</w:t>
      </w:r>
      <w:r>
        <w:tab/>
      </w:r>
    </w:p>
    <w:p w14:paraId="576EE51F" w14:textId="77777777" w:rsidR="00DF3715" w:rsidRDefault="00DF3715" w:rsidP="00DF3715">
      <w:r>
        <w:t>IMPORTER / AUTORYZOWANA STACJA SERWISOWA / AUTORYZOWANY PRZEDSTAWICIEL</w:t>
      </w:r>
    </w:p>
    <w:p w14:paraId="5458C24F" w14:textId="77777777" w:rsidR="00DF3715" w:rsidRDefault="00DF3715" w:rsidP="00DF3715">
      <w:r>
        <w:t>Nazwa handlowa: Konsorcjum Fen Sp. z o.o.</w:t>
      </w:r>
    </w:p>
    <w:p w14:paraId="6C2327B0" w14:textId="77777777" w:rsidR="00DF3715" w:rsidRDefault="00DF3715" w:rsidP="00DF3715">
      <w:r>
        <w:t>Adres firmy: Czarnkowska 13, 60-415 Poznań</w:t>
      </w:r>
    </w:p>
    <w:p w14:paraId="1BB686B9" w14:textId="77777777" w:rsidR="00DF3715" w:rsidRDefault="00DF3715" w:rsidP="00DF3715">
      <w:r>
        <w:t>E-mail: rampage@fen.pl</w:t>
      </w:r>
    </w:p>
    <w:p w14:paraId="445B1D61" w14:textId="77777777" w:rsidR="00DF3715" w:rsidRDefault="00DF3715" w:rsidP="00DF3715">
      <w:r>
        <w:t xml:space="preserve">Kraj pochodzenia: Chińska Republika Ludowa – </w:t>
      </w:r>
      <w:proofErr w:type="spellStart"/>
      <w:r>
        <w:t>Made</w:t>
      </w:r>
      <w:proofErr w:type="spellEnd"/>
      <w:r>
        <w:t xml:space="preserve"> in PRC</w:t>
      </w:r>
    </w:p>
    <w:p w14:paraId="7682F896" w14:textId="77777777" w:rsidR="00DF3715" w:rsidRDefault="00DF3715" w:rsidP="00DF3715">
      <w:r>
        <w:t>WARUNKI GWARANCJI</w:t>
      </w:r>
    </w:p>
    <w:p w14:paraId="19879758" w14:textId="77777777" w:rsidR="00DF3715" w:rsidRDefault="00DF3715" w:rsidP="00DF3715">
      <w:r>
        <w:t>1)Okres gwarancji rozpoczyna się od daty dostawy towaru i wynosi …2….lat.</w:t>
      </w:r>
    </w:p>
    <w:p w14:paraId="01C5C066" w14:textId="77777777" w:rsidR="00DF3715" w:rsidRDefault="00DF3715" w:rsidP="00DF3715">
      <w:r>
        <w:t>2) Cały produkt, łącznie ze wszystkimi jego częściami, objęty jest gwarancją.</w:t>
      </w:r>
    </w:p>
    <w:p w14:paraId="1A72A9BA" w14:textId="77777777" w:rsidR="00DF3715" w:rsidRDefault="00DF3715" w:rsidP="00DF3715">
      <w:r>
        <w:t>3) W przypadku uznania, że towar ma wadę, Konsumentowi przysługuje:</w:t>
      </w:r>
    </w:p>
    <w:p w14:paraId="3BE5FF8B" w14:textId="77777777" w:rsidR="00DF3715" w:rsidRDefault="00DF3715" w:rsidP="00DF3715">
      <w:r>
        <w:t>a- odstąpienie od umowy,</w:t>
      </w:r>
    </w:p>
    <w:p w14:paraId="0189401B" w14:textId="77777777" w:rsidR="00DF3715" w:rsidRDefault="00DF3715" w:rsidP="00DF3715">
      <w:r>
        <w:t>b- Żądania zniżki od ceny sprzedaży,</w:t>
      </w:r>
    </w:p>
    <w:p w14:paraId="096CFFAA" w14:textId="77777777" w:rsidR="00DF3715" w:rsidRDefault="00DF3715" w:rsidP="00DF3715">
      <w:r>
        <w:t>c- Zażądanie bezpłatnej naprawy,</w:t>
      </w:r>
    </w:p>
    <w:p w14:paraId="3598C48C" w14:textId="77777777" w:rsidR="00DF3715" w:rsidRDefault="00DF3715" w:rsidP="00DF3715">
      <w:r>
        <w:lastRenderedPageBreak/>
        <w:t>d- Żądania wymiany rzeczy sprzedanej na wolną od wad,</w:t>
      </w:r>
    </w:p>
    <w:p w14:paraId="40B8FF25" w14:textId="77777777" w:rsidR="00DF3715" w:rsidRDefault="00DF3715" w:rsidP="00DF3715">
      <w:r>
        <w:t>może skorzystać z jednego ze swoich praw.</w:t>
      </w:r>
    </w:p>
    <w:p w14:paraId="14210D27" w14:textId="77777777" w:rsidR="00DF3715" w:rsidRDefault="00DF3715" w:rsidP="00DF3715">
      <w:r>
        <w:t xml:space="preserve">4) Jeżeli Konsument spośród tych uprawnień wybierze prawo do bezpłatnej </w:t>
      </w:r>
    </w:p>
    <w:p w14:paraId="53025B6C" w14:textId="77777777" w:rsidR="00DF3715" w:rsidRDefault="00DF3715" w:rsidP="00DF3715">
      <w:r>
        <w:t xml:space="preserve">naprawy, Sprzedawca; jest zobowiązany dokonać naprawy towaru lub zlecić </w:t>
      </w:r>
    </w:p>
    <w:p w14:paraId="1C7A184D" w14:textId="77777777" w:rsidR="00DF3715" w:rsidRDefault="00DF3715" w:rsidP="00DF3715">
      <w:r>
        <w:t xml:space="preserve">jego naprawę, nie pobierając żadnych opłat pod jakąkolwiek inną nazwą, np. </w:t>
      </w:r>
    </w:p>
    <w:p w14:paraId="13030230" w14:textId="77777777" w:rsidR="00DF3715" w:rsidRDefault="00DF3715" w:rsidP="00DF3715">
      <w:r>
        <w:t xml:space="preserve">kosztami robocizny, kosztem wymienionych części lub jakąkolwiek inną </w:t>
      </w:r>
    </w:p>
    <w:p w14:paraId="7577B876" w14:textId="77777777" w:rsidR="00DF3715" w:rsidRDefault="00DF3715" w:rsidP="00DF3715">
      <w:r>
        <w:t xml:space="preserve">nazwą. Konsument może skorzystać z prawa do bezpłatnej naprawy także </w:t>
      </w:r>
    </w:p>
    <w:p w14:paraId="0CEC7C95" w14:textId="77777777" w:rsidR="00DF3715" w:rsidRDefault="00DF3715" w:rsidP="00DF3715">
      <w:r>
        <w:t xml:space="preserve">wobec producenta lub importera. Sprzedawca, producent i importer ponoszą </w:t>
      </w:r>
    </w:p>
    <w:p w14:paraId="67742164" w14:textId="77777777" w:rsidR="00DF3715" w:rsidRDefault="00DF3715" w:rsidP="00DF3715">
      <w:r>
        <w:t>solidarną odpowiedzialność za skorzystanie przez konsumenta z tego prawa.</w:t>
      </w:r>
    </w:p>
    <w:p w14:paraId="6D31DB2F" w14:textId="77777777" w:rsidR="00DF3715" w:rsidRDefault="00DF3715" w:rsidP="00DF3715">
      <w:r>
        <w:t>5) Jeżeli Konsument skorzysta z prawa do bezpłatnej naprawy towaru;</w:t>
      </w:r>
    </w:p>
    <w:p w14:paraId="2CB27C75" w14:textId="77777777" w:rsidR="00DF3715" w:rsidRDefault="00DF3715" w:rsidP="00DF3715">
      <w:r>
        <w:t>- Ponowna awaria w okresie gwarancyjnym,</w:t>
      </w:r>
    </w:p>
    <w:p w14:paraId="565D5B03" w14:textId="77777777" w:rsidR="00DF3715" w:rsidRDefault="00DF3715" w:rsidP="00DF3715">
      <w:r>
        <w:t>- Przekroczenie maksymalnego czasu potrzebnego na naprawę,</w:t>
      </w:r>
    </w:p>
    <w:p w14:paraId="56795901" w14:textId="77777777" w:rsidR="00DF3715" w:rsidRDefault="00DF3715" w:rsidP="00DF3715">
      <w:r>
        <w:t xml:space="preserve">- W przypadku, gdy na podstawie raportu autoryzowanej stacji obsługi, </w:t>
      </w:r>
    </w:p>
    <w:p w14:paraId="0858702E" w14:textId="77777777" w:rsidR="00DF3715" w:rsidRDefault="00DF3715" w:rsidP="00DF3715">
      <w:r>
        <w:t xml:space="preserve">dealera, producenta lub importera zostanie stwierdzone, że naprawa nie jest </w:t>
      </w:r>
    </w:p>
    <w:p w14:paraId="43D44F01" w14:textId="77777777" w:rsidR="00DF3715" w:rsidRDefault="00DF3715" w:rsidP="00DF3715">
      <w:r>
        <w:t>możliwa;</w:t>
      </w:r>
    </w:p>
    <w:p w14:paraId="42E7BF57" w14:textId="77777777" w:rsidR="00DF3715" w:rsidRDefault="00DF3715" w:rsidP="00DF3715">
      <w:r>
        <w:t xml:space="preserve">Konsument może żądać od Sprzedawcy zwrotu ceny produktu, obniżenia </w:t>
      </w:r>
    </w:p>
    <w:p w14:paraId="4FA44E9C" w14:textId="77777777" w:rsidR="00DF3715" w:rsidRDefault="00DF3715" w:rsidP="00DF3715">
      <w:r>
        <w:t xml:space="preserve">ceny proporcjonalnie do wady albo, jeżeli to możliwe, wymiany towaru na </w:t>
      </w:r>
    </w:p>
    <w:p w14:paraId="6D68A6FD" w14:textId="77777777" w:rsidR="00DF3715" w:rsidRDefault="00DF3715" w:rsidP="00DF3715">
      <w:r>
        <w:t xml:space="preserve">wolny od wad. Sprzedawca nie może odmówić żądaniu Konsumenta. Jeżeli </w:t>
      </w:r>
    </w:p>
    <w:p w14:paraId="62DB1C76" w14:textId="77777777" w:rsidR="00DF3715" w:rsidRDefault="00DF3715" w:rsidP="00DF3715">
      <w:r>
        <w:t xml:space="preserve">żądanie to nie zostanie spełnione, sprzedawca, producent i importer ponoszą </w:t>
      </w:r>
    </w:p>
    <w:p w14:paraId="0ADFD215" w14:textId="77777777" w:rsidR="00DF3715" w:rsidRDefault="00DF3715" w:rsidP="00DF3715">
      <w:r>
        <w:t>wspólną odpowiedzialność.</w:t>
      </w:r>
    </w:p>
    <w:p w14:paraId="478B22BB" w14:textId="77777777" w:rsidR="00DF3715" w:rsidRDefault="00DF3715" w:rsidP="00DF3715">
      <w:r>
        <w:t>6) Termin naprawy towaru nie może przekroczyć 20 dni roboczych</w:t>
      </w:r>
    </w:p>
    <w:p w14:paraId="3FC03521" w14:textId="77777777" w:rsidR="00DF3715" w:rsidRDefault="00DF3715" w:rsidP="00DF3715">
      <w:r>
        <w:t xml:space="preserve">Okres ten </w:t>
      </w:r>
    </w:p>
    <w:p w14:paraId="4BC2FA9F" w14:textId="77777777" w:rsidR="00DF3715" w:rsidRDefault="00DF3715" w:rsidP="00DF3715">
      <w:r>
        <w:t xml:space="preserve">rozpoczyna się od dnia zgłoszenia usterki produktu autoryzowanemu </w:t>
      </w:r>
    </w:p>
    <w:p w14:paraId="1215721E" w14:textId="77777777" w:rsidR="00DF3715" w:rsidRDefault="00DF3715" w:rsidP="00DF3715">
      <w:r>
        <w:t xml:space="preserve">serwisowi lub sprzedawcy w okresie gwarancyjnym oraz od dnia </w:t>
      </w:r>
    </w:p>
    <w:p w14:paraId="5BC79FE5" w14:textId="77777777" w:rsidR="00DF3715" w:rsidRDefault="00DF3715" w:rsidP="00DF3715">
      <w:r>
        <w:t xml:space="preserve">dostarczenia produktu do autoryzowanego serwisu poza okresem </w:t>
      </w:r>
    </w:p>
    <w:p w14:paraId="144DFA79" w14:textId="77777777" w:rsidR="00DF3715" w:rsidRDefault="00DF3715" w:rsidP="00DF3715">
      <w:r>
        <w:t xml:space="preserve">gwarancyjnym. produktu nie można rozwiązać w ciągu 10 dni roboczych, </w:t>
      </w:r>
    </w:p>
    <w:p w14:paraId="0E8EA51D" w14:textId="77777777" w:rsidR="00DF3715" w:rsidRDefault="00DF3715" w:rsidP="00DF3715">
      <w:r>
        <w:t xml:space="preserve">producent lub importer; Do czasu zakończenia naprawy produktu ma on </w:t>
      </w:r>
    </w:p>
    <w:p w14:paraId="11610302" w14:textId="77777777" w:rsidR="00DF3715" w:rsidRDefault="00DF3715" w:rsidP="00DF3715">
      <w:r>
        <w:t xml:space="preserve">obowiązek oddać do użytku Konsumenta inny produkt o podobnych </w:t>
      </w:r>
    </w:p>
    <w:p w14:paraId="51BD236A" w14:textId="77777777" w:rsidR="00DF3715" w:rsidRDefault="00DF3715" w:rsidP="00DF3715">
      <w:r>
        <w:t xml:space="preserve">właściwościach. Jeżeli w okresie gwarancyjnym produkt ulegnie </w:t>
      </w:r>
    </w:p>
    <w:p w14:paraId="6004827B" w14:textId="77777777" w:rsidR="00DF3715" w:rsidRDefault="00DF3715" w:rsidP="00DF3715">
      <w:r>
        <w:t>uszkodzeniu, czas naprawy zostanie doliczony do okresu gwarancyjnego.</w:t>
      </w:r>
    </w:p>
    <w:p w14:paraId="280E94E2" w14:textId="77777777" w:rsidR="00DF3715" w:rsidRDefault="00DF3715" w:rsidP="00DF3715">
      <w:r>
        <w:t xml:space="preserve">7) Gwarancja nie obejmuje usterek spowodowanych użytkowaniem produktu </w:t>
      </w:r>
    </w:p>
    <w:p w14:paraId="527260AA" w14:textId="77777777" w:rsidR="00DF3715" w:rsidRDefault="00DF3715" w:rsidP="00DF3715">
      <w:r>
        <w:t>niezgodnie z zaleceniami zawartymi w instrukcji obsługi.</w:t>
      </w:r>
    </w:p>
    <w:p w14:paraId="08F34D4D" w14:textId="77777777" w:rsidR="00DF3715" w:rsidRDefault="00DF3715" w:rsidP="00DF3715">
      <w:r>
        <w:t xml:space="preserve">8) W przypadku sporów mogących wyniknąć w związku z realizacją </w:t>
      </w:r>
    </w:p>
    <w:p w14:paraId="78E939E4" w14:textId="77777777" w:rsidR="00DF3715" w:rsidRDefault="00DF3715" w:rsidP="00DF3715">
      <w:r>
        <w:t xml:space="preserve">uprawnień wynikających z rękojmi, Konsument może zwrócić się do Komisji </w:t>
      </w:r>
    </w:p>
    <w:p w14:paraId="265EE581" w14:textId="77777777" w:rsidR="00DF3715" w:rsidRDefault="00DF3715" w:rsidP="00DF3715">
      <w:r>
        <w:t xml:space="preserve">Polubownej Konsumenckiej lub Sądu Konsumenckiego ze względu na </w:t>
      </w:r>
    </w:p>
    <w:p w14:paraId="21973B24" w14:textId="77777777" w:rsidR="00DF3715" w:rsidRDefault="00DF3715" w:rsidP="00DF3715">
      <w:r>
        <w:t>miejsce pobytu konsumenta lub dokonania transakcji konsumenckiej</w:t>
      </w:r>
    </w:p>
    <w:p w14:paraId="5DFCEA18" w14:textId="77777777" w:rsidR="00D97451" w:rsidRDefault="00D97451"/>
    <w:sectPr w:rsidR="00D97451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7D086" w14:textId="77777777" w:rsidR="00294FA3" w:rsidRDefault="00294FA3" w:rsidP="00294FA3">
      <w:pPr>
        <w:spacing w:line="240" w:lineRule="auto"/>
      </w:pPr>
      <w:r>
        <w:separator/>
      </w:r>
    </w:p>
  </w:endnote>
  <w:endnote w:type="continuationSeparator" w:id="0">
    <w:p w14:paraId="13C67E0E" w14:textId="77777777" w:rsidR="00294FA3" w:rsidRDefault="00294FA3" w:rsidP="00294F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A2DFB" w14:textId="77777777" w:rsidR="00294FA3" w:rsidRDefault="00294FA3" w:rsidP="00294FA3">
      <w:pPr>
        <w:spacing w:line="240" w:lineRule="auto"/>
      </w:pPr>
      <w:r>
        <w:separator/>
      </w:r>
    </w:p>
  </w:footnote>
  <w:footnote w:type="continuationSeparator" w:id="0">
    <w:p w14:paraId="1DB218FE" w14:textId="77777777" w:rsidR="00294FA3" w:rsidRDefault="00294FA3" w:rsidP="00294F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4351"/>
    <w:multiLevelType w:val="multilevel"/>
    <w:tmpl w:val="8542DA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021B4E"/>
    <w:multiLevelType w:val="multilevel"/>
    <w:tmpl w:val="74FE9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003480"/>
    <w:multiLevelType w:val="multilevel"/>
    <w:tmpl w:val="878A37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85593C"/>
    <w:multiLevelType w:val="multilevel"/>
    <w:tmpl w:val="5C6E3D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95506D3"/>
    <w:multiLevelType w:val="multilevel"/>
    <w:tmpl w:val="D3F4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7F5002"/>
    <w:multiLevelType w:val="multilevel"/>
    <w:tmpl w:val="321E2A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72701599">
    <w:abstractNumId w:val="2"/>
  </w:num>
  <w:num w:numId="2" w16cid:durableId="876621897">
    <w:abstractNumId w:val="5"/>
  </w:num>
  <w:num w:numId="3" w16cid:durableId="479007501">
    <w:abstractNumId w:val="0"/>
  </w:num>
  <w:num w:numId="4" w16cid:durableId="1240678604">
    <w:abstractNumId w:val="1"/>
  </w:num>
  <w:num w:numId="5" w16cid:durableId="392849065">
    <w:abstractNumId w:val="3"/>
  </w:num>
  <w:num w:numId="6" w16cid:durableId="1347295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765"/>
    <w:rsid w:val="00060765"/>
    <w:rsid w:val="002773D5"/>
    <w:rsid w:val="002822FC"/>
    <w:rsid w:val="00294FA3"/>
    <w:rsid w:val="003826C7"/>
    <w:rsid w:val="005F1BA5"/>
    <w:rsid w:val="005F361B"/>
    <w:rsid w:val="00691ABF"/>
    <w:rsid w:val="007D0FE1"/>
    <w:rsid w:val="0090303B"/>
    <w:rsid w:val="009B5053"/>
    <w:rsid w:val="00D97451"/>
    <w:rsid w:val="00DD644B"/>
    <w:rsid w:val="00DF3715"/>
    <w:rsid w:val="00F2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ADA5"/>
  <w15:docId w15:val="{523B7BDA-4AD4-4899-BC89-A25E0DA2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5F1BA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1BA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94FA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FA3"/>
  </w:style>
  <w:style w:type="paragraph" w:styleId="Stopka">
    <w:name w:val="footer"/>
    <w:basedOn w:val="Normalny"/>
    <w:link w:val="StopkaZnak"/>
    <w:uiPriority w:val="99"/>
    <w:unhideWhenUsed/>
    <w:rsid w:val="00294FA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teksegment.com/segmentdestek/dosyalar/dosya/PROTE_M5_20250120-2(%E7%99%BD)(1).r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1331</Words>
  <Characters>7990</Characters>
  <Application>Microsoft Office Word</Application>
  <DocSecurity>0</DocSecurity>
  <Lines>66</Lines>
  <Paragraphs>18</Paragraphs>
  <ScaleCrop>false</ScaleCrop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 Figaj</cp:lastModifiedBy>
  <cp:revision>14</cp:revision>
  <dcterms:created xsi:type="dcterms:W3CDTF">2025-06-23T10:06:00Z</dcterms:created>
  <dcterms:modified xsi:type="dcterms:W3CDTF">2025-06-23T11:21:00Z</dcterms:modified>
</cp:coreProperties>
</file>